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left"/>
        <w:rPr/>
      </w:pPr>
      <w:r>
        <w:rPr/>
        <w:t xml:space="preserve">Covid-19: mais de 1 mil moradores são vacinados em 3 dias em Reserva </w:t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>
          <w:i/>
          <w:i/>
        </w:rPr>
      </w:pPr>
      <w:r>
        <w:rPr>
          <w:i/>
        </w:rPr>
        <w:t>Por conta de grande demanda, Secretaria ‘pausa’ campanha em alguns grupos na próxima semana para reabastecer estoque</w:t>
      </w:r>
    </w:p>
    <w:p>
      <w:pPr>
        <w:pStyle w:val="Normal1"/>
        <w:jc w:val="left"/>
        <w:rPr>
          <w:i/>
          <w:i/>
        </w:rPr>
      </w:pPr>
      <w:r>
        <w:rPr>
          <w:i/>
        </w:rPr>
      </w:r>
    </w:p>
    <w:p>
      <w:pPr>
        <w:pStyle w:val="Normal1"/>
        <w:jc w:val="left"/>
        <w:rPr/>
      </w:pPr>
      <w:r>
        <w:rPr/>
        <w:t>A Secretaria Municipal de Saúde, chefiada por Thais Dideck, informou nesta sexta-feira (17) a suspensão por uma semana na vacinação da covid-19 para adultos acima de 18 anos e adolescentes de 12 a 17 anos. Somente as primeiras duas doses de 5 a 11 anos  estão disponíveis nesta segunda-feira (20) na Sala da Vacina em frente ao Colégio Cívico-militar Gregório Szeremeta  das 8h às 11h30 e 13h às 16h30.</w:t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  <w:t>O boletim mais atualizado, divulgado às 11h33, aponta para 39 casos ativos, ninguém em enfermaria, UTI ou esperando resultado e 5.898 no total de infectados desde o início da pandemia, em março de 2020.</w:t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  <w:t>Foram aplicadas entre os dias 11 e 14 de junho 1.197 vacinas, sendo 669 de quarta dose, 310 no público entre 12 a 17 anos e mais 21 pessoas buscaram a primeira imunização. O alto índice de comparecimento motivou a paralisação da próxima semana e voltando normalmente no próximo dia 27. No último dia 14 foi Dia D no Paraná inteiro.</w:t>
      </w:r>
    </w:p>
    <w:p>
      <w:pPr>
        <w:pStyle w:val="Normal1"/>
        <w:jc w:val="left"/>
        <w:rPr/>
      </w:pPr>
      <w:r>
        <w:rPr/>
        <w:t xml:space="preserve"> </w:t>
      </w:r>
    </w:p>
    <w:p>
      <w:pPr>
        <w:pStyle w:val="Normal1"/>
        <w:jc w:val="left"/>
        <w:rPr/>
      </w:pPr>
      <w:r>
        <w:rPr/>
        <w:t xml:space="preserve"> </w:t>
      </w:r>
      <w:r>
        <w:rPr/>
        <w:t xml:space="preserve">A terceira dose foi liberada pelo Ministério da Saúde para adolescentes de 12 a 17 anos e quem tomou a Janssen, o imunizante que começou com dose única, agora são três aplicações em um intervalo de quatro meses para que tem mais de 50 anos. A mesma idade para a quarta dose dos laboratórios Coronavac, Pfizer e AstraZeneca, </w:t>
      </w:r>
      <w:r>
        <w:rPr/>
        <w:t>além dos profissionais de saúde.</w:t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  <w:t xml:space="preserve">A partir do dia 27 a vacinação volta ao normal. Segundas-feiras para crianças e adolescentes de 5 a 17 anos e terças-feiras para os adultos, na Secretaria Municipal de Saúde [Sala da Vacina]. Obrigatório trazer a carteira de vacinação, o cartão SUS e o CPF no caso da covid-19. Nas demais campanhas os dois primeiros itens são recomendados. Quem foi infectado recentemente deve esperar 30 dias. O tempo entre doses também de quatro meses para todas as pessoas. </w:t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>
          <w:b/>
          <w:b/>
        </w:rPr>
      </w:pPr>
      <w:r>
        <w:rPr>
          <w:b/>
        </w:rPr>
      </w:r>
    </w:p>
    <w:p>
      <w:pPr>
        <w:pStyle w:val="Normal1"/>
        <w:jc w:val="left"/>
        <w:rPr>
          <w:b w:val="false"/>
          <w:b w:val="false"/>
          <w:u w:val="none"/>
        </w:rPr>
      </w:pPr>
      <w:r>
        <w:rPr>
          <w:b/>
          <w:u w:val="single"/>
        </w:rPr>
        <w:t>5 a 11 anos</w:t>
      </w:r>
      <w:r>
        <w:rPr>
          <w:b w:val="false"/>
          <w:u w:val="none"/>
        </w:rPr>
        <w:br/>
        <w:t>1</w:t>
      </w:r>
      <w:r>
        <w:rPr>
          <w:b w:val="false"/>
          <w:u w:val="none"/>
          <w:vertAlign w:val="superscript"/>
        </w:rPr>
        <w:t>a</w:t>
      </w:r>
      <w:r>
        <w:rPr>
          <w:b w:val="false"/>
          <w:u w:val="none"/>
        </w:rPr>
        <w:t xml:space="preserve"> dose 19 </w:t>
        <w:br/>
        <w:t>2</w:t>
      </w:r>
      <w:r>
        <w:rPr>
          <w:b w:val="false"/>
          <w:u w:val="none"/>
          <w:vertAlign w:val="superscript"/>
        </w:rPr>
        <w:t>a</w:t>
      </w:r>
      <w:r>
        <w:rPr>
          <w:b w:val="false"/>
          <w:u w:val="none"/>
        </w:rPr>
        <w:t xml:space="preserve"> dose 59</w:t>
        <w:br/>
        <w:t>---------------</w:t>
        <w:br/>
      </w:r>
      <w:r>
        <w:rPr>
          <w:b/>
          <w:u w:val="single"/>
        </w:rPr>
        <w:t>12 a 17 ano</w:t>
      </w:r>
      <w:r>
        <w:rPr>
          <w:b w:val="false"/>
          <w:u w:val="single"/>
        </w:rPr>
        <w:t>s</w:t>
      </w:r>
      <w:r>
        <w:rPr>
          <w:b w:val="false"/>
          <w:u w:val="none"/>
        </w:rPr>
        <w:br/>
        <w:t>3</w:t>
      </w:r>
      <w:r>
        <w:rPr>
          <w:b w:val="false"/>
          <w:u w:val="none"/>
          <w:vertAlign w:val="superscript"/>
        </w:rPr>
        <w:t>a</w:t>
      </w:r>
      <w:r>
        <w:rPr>
          <w:b w:val="false"/>
          <w:u w:val="none"/>
        </w:rPr>
        <w:t xml:space="preserve"> dose 310</w:t>
        <w:br/>
        <w:t>------------------</w:t>
        <w:br/>
      </w:r>
      <w:r>
        <w:rPr>
          <w:b/>
          <w:u w:val="single"/>
        </w:rPr>
        <w:t>18 anos ou mais</w:t>
      </w:r>
      <w:r>
        <w:rPr>
          <w:b w:val="false"/>
          <w:u w:val="none"/>
        </w:rPr>
        <w:br/>
        <w:t>1</w:t>
      </w:r>
      <w:r>
        <w:rPr>
          <w:b w:val="false"/>
          <w:u w:val="none"/>
          <w:vertAlign w:val="superscript"/>
        </w:rPr>
        <w:t>a</w:t>
      </w:r>
      <w:r>
        <w:rPr>
          <w:b w:val="false"/>
          <w:u w:val="none"/>
        </w:rPr>
        <w:t xml:space="preserve"> dose 2</w:t>
        <w:br/>
        <w:t>2</w:t>
      </w:r>
      <w:r>
        <w:rPr>
          <w:b w:val="false"/>
          <w:u w:val="none"/>
          <w:vertAlign w:val="superscript"/>
        </w:rPr>
        <w:t>a</w:t>
      </w:r>
      <w:r>
        <w:rPr>
          <w:b w:val="false"/>
          <w:u w:val="none"/>
        </w:rPr>
        <w:t xml:space="preserve"> dose 6</w:t>
        <w:br/>
        <w:t>3</w:t>
      </w:r>
      <w:r>
        <w:rPr>
          <w:b w:val="false"/>
          <w:u w:val="none"/>
          <w:vertAlign w:val="superscript"/>
        </w:rPr>
        <w:t>a</w:t>
      </w:r>
      <w:r>
        <w:rPr>
          <w:b w:val="false"/>
          <w:u w:val="none"/>
        </w:rPr>
        <w:t xml:space="preserve"> dose 132</w:t>
        <w:br/>
        <w:t>4</w:t>
      </w:r>
      <w:r>
        <w:rPr>
          <w:b w:val="false"/>
          <w:u w:val="none"/>
          <w:vertAlign w:val="superscript"/>
        </w:rPr>
        <w:t>a</w:t>
      </w:r>
      <w:r>
        <w:rPr>
          <w:b w:val="false"/>
          <w:u w:val="none"/>
        </w:rPr>
        <w:t xml:space="preserve"> dose 669</w:t>
        <w:br/>
        <w:t>--------------------</w:t>
        <w:br/>
      </w:r>
      <w:r>
        <w:rPr>
          <w:b/>
          <w:u w:val="none"/>
        </w:rPr>
        <w:t>Total 1197</w:t>
      </w:r>
    </w:p>
    <w:p>
      <w:pPr>
        <w:pStyle w:val="Normal1"/>
        <w:jc w:val="left"/>
        <w:rPr>
          <w:b/>
          <w:b/>
          <w:u w:val="none"/>
        </w:rPr>
      </w:pPr>
      <w:r>
        <w:rPr>
          <w:b/>
          <w:u w:val="none"/>
        </w:rPr>
      </w:r>
    </w:p>
    <w:p>
      <w:pPr>
        <w:pStyle w:val="Normal1"/>
        <w:jc w:val="left"/>
        <w:rPr>
          <w:b w:val="false"/>
          <w:b w:val="false"/>
          <w:i/>
          <w:i/>
          <w:u w:val="none"/>
        </w:rPr>
      </w:pPr>
      <w:r>
        <w:rPr>
          <w:b w:val="false"/>
          <w:i/>
          <w:u w:val="none"/>
        </w:rPr>
        <w:t>Período de 11/06 a 14/06.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LibreOffice/7.3.4.2$Windows_X86_64 LibreOffice_project/728fec16bd5f605073805c3c9e7c4212a0120dc5</Application>
  <AppVersion>15.0000</AppVersion>
  <Pages>1</Pages>
  <Words>378</Words>
  <Characters>1774</Characters>
  <CharactersWithSpaces>2150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2022-06-17T13:09:49Z</dcterms:modified>
  <cp:revision>1</cp:revision>
  <dc:subject/>
  <dc:title/>
</cp:coreProperties>
</file>